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</w:p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234440" cy="8214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ylab-logo-transpar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8214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360" w:after="120"/>
      </w:pPr>
      <w:r>
        <w:rPr>
          <w:rFonts w:ascii="Aptos" w:hAnsi="Aptos"/>
          <w:b/>
          <w:color w:val="D35400"/>
          <w:sz w:val="19"/>
        </w:rPr>
        <w:t>PROCEDURA EGZAMINACYJNA KANDYDATA</w:t>
      </w:r>
    </w:p>
    <w:p>
      <w:pPr>
        <w:spacing w:after="180"/>
      </w:pPr>
      <w:r>
        <w:rPr>
          <w:rFonts w:ascii="Georgia" w:hAnsi="Georgia"/>
          <w:b/>
          <w:color w:val="18232E"/>
          <w:sz w:val="62"/>
        </w:rPr>
        <w:t>Ścieżka kandydata</w:t>
        <w:br/>
        <w:t>do egzaminu Fly Lab</w:t>
      </w:r>
    </w:p>
    <w:p>
      <w:pPr>
        <w:spacing w:after="400"/>
      </w:pPr>
      <w:r>
        <w:rPr>
          <w:rFonts w:ascii="Aptos" w:hAnsi="Aptos"/>
          <w:b w:val="0"/>
          <w:color w:val="536374"/>
          <w:sz w:val="28"/>
        </w:rPr>
        <w:t>Od przygotowania dokumentów i założenia konta do wyniku, poprawki lub kolejnego podejścia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  <w:tblHeader w:val="true"/>
        </w:trPr>
        <w:tc>
          <w:tcPr>
            <w:tcW w:type="dxa" w:w="323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ZAKRES</w:t>
            </w:r>
          </w:p>
        </w:tc>
        <w:tc>
          <w:tcPr>
            <w:tcW w:type="dxa" w:w="323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DLA KOGO</w:t>
            </w:r>
          </w:p>
        </w:tc>
        <w:tc>
          <w:tcPr>
            <w:tcW w:type="dxa" w:w="323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WERSJA</w:t>
            </w:r>
          </w:p>
        </w:tc>
      </w:tr>
      <w:tr>
        <w:trPr>
          <w:cantSplit/>
        </w:trPr>
        <w:tc>
          <w:tcPr>
            <w:tcW w:type="dxa" w:w="323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A2 · STS 40 · STS + A2 30</w:t>
            </w:r>
          </w:p>
        </w:tc>
        <w:tc>
          <w:tcPr>
            <w:tcW w:type="dxa" w:w="323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Kandydat do egzaminu zdalnego</w:t>
            </w:r>
          </w:p>
        </w:tc>
        <w:tc>
          <w:tcPr>
            <w:tcW w:type="dxa" w:w="323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1.0 · 30 września 2026 r.</w:t>
            </w:r>
          </w:p>
        </w:tc>
      </w:tr>
    </w:tbl>
    <w:p>
      <w:pPr>
        <w:spacing w:after="160"/>
      </w:pPr>
    </w:p>
    <w:p>
      <w:r>
        <w:rPr>
          <w:rFonts w:ascii="Aptos" w:hAnsi="Aptos"/>
          <w:b/>
          <w:color w:val="0E2B45"/>
          <w:sz w:val="23"/>
        </w:rPr>
        <w:t>Cel dokumentu</w:t>
      </w:r>
    </w:p>
    <w:p>
      <w:r>
        <w:rPr>
          <w:rFonts w:ascii="Aptos" w:hAnsi="Aptos"/>
          <w:b w:val="0"/>
          <w:color w:val="18232E"/>
          <w:sz w:val="20"/>
        </w:rPr>
        <w:t>Ten przewodnik prowadzi krok po kroku przez cały proces udziału w egzaminie: wybór egzaminu, rejestrację, sprawdzenie dokumentów, połączenie z egzaminatorem, test oraz dalsze działania po wyniku.</w:t>
      </w:r>
    </w:p>
    <w:p>
      <w:r>
        <w:rPr>
          <w:rFonts w:ascii="Aptos" w:hAnsi="Aptos"/>
          <w:b/>
          <w:color w:val="0E2B45"/>
          <w:sz w:val="20"/>
        </w:rPr>
        <w:t xml:space="preserve">Platforma: </w:t>
      </w:r>
      <w:hyperlink r:id="rId12">
        <w:r>
          <w:rPr>
            <w:color w:val="D35400"/>
            <w:u w:val="single"/>
          </w:rPr>
          <w:t>https://egzaminy.mlodypilot.pl</w:t>
        </w:r>
      </w:hyperlink>
    </w:p>
    <w:p>
      <w:pPr>
        <w:spacing w:before="80" w:after="140"/>
        <w:ind w:left="198"/>
        <w:pBdr>
          <w:left w:val="single" w:sz="18" w:space="6" w:color="0E2B45"/>
        </w:pBdr>
      </w:pPr>
      <w:r>
        <w:rPr>
          <w:rFonts w:ascii="Aptos" w:hAnsi="Aptos"/>
          <w:b/>
          <w:color w:val="0E2B45"/>
          <w:sz w:val="18"/>
        </w:rPr>
        <w:t xml:space="preserve">Ważne: </w:t>
      </w:r>
      <w:r>
        <w:rPr>
          <w:rFonts w:ascii="Aptos" w:hAnsi="Aptos"/>
          <w:b w:val="0"/>
          <w:color w:val="18232E"/>
          <w:sz w:val="18"/>
        </w:rPr>
        <w:t>Przewodnik jest dokumentem informacyjnym. Wiążące są aktualne komunikaty w panelu kursanta, zaakceptowany regulamin i informacja RODO.</w:t>
      </w:r>
    </w:p>
    <w:p>
      <w:pPr>
        <w:spacing w:before="440"/>
      </w:pPr>
      <w:r>
        <w:rPr>
          <w:rFonts w:ascii="Aptos" w:hAnsi="Aptos"/>
          <w:b/>
          <w:color w:val="0E2B45"/>
          <w:sz w:val="20"/>
        </w:rPr>
        <w:t>Fly Lab Sp. z o.o.</w:t>
      </w:r>
      <w:r>
        <w:rPr>
          <w:rFonts w:ascii="Aptos" w:hAnsi="Aptos"/>
          <w:b w:val="0"/>
          <w:color w:val="536374"/>
          <w:sz w:val="18"/>
        </w:rPr>
        <w:t xml:space="preserve">  ·  biuro@flylab.expert  ·  tel. 536 093 047</w:t>
      </w:r>
    </w:p>
    <w:p>
      <w:pPr>
        <w:spacing w:after="520"/>
      </w:pPr>
      <w:r>
        <w:br w:type="page"/>
      </w:r>
    </w:p>
    <w:p>
      <w:pPr>
        <w:keepNext/>
        <w:spacing w:after="60"/>
      </w:pPr>
      <w:r>
        <w:rPr>
          <w:rFonts w:ascii="Aptos" w:hAnsi="Aptos"/>
          <w:b/>
          <w:color w:val="D35400"/>
          <w:sz w:val="17"/>
        </w:rPr>
        <w:t>01 · MAPA PROCESU</w:t>
      </w:r>
    </w:p>
    <w:p>
      <w:pPr>
        <w:pStyle w:val="Heading1"/>
        <w:keepNext/>
      </w:pPr>
      <w:r>
        <w:rPr>
          <w:rFonts w:ascii="Georgia" w:hAnsi="Georgia"/>
          <w:b/>
          <w:color w:val="18232E"/>
          <w:sz w:val="40"/>
        </w:rPr>
        <w:t>Cała ścieżka w skrócie</w:t>
      </w:r>
    </w:p>
    <w:p>
      <w:pPr>
        <w:spacing w:after="160"/>
      </w:pPr>
      <w:r>
        <w:rPr>
          <w:rFonts w:ascii="Aptos" w:hAnsi="Aptos"/>
          <w:b w:val="0"/>
          <w:color w:val="536374"/>
          <w:sz w:val="20"/>
        </w:rPr>
        <w:t>Wykonuj kroki po kolei. Jeżeli system pokaże status „do poprawy”, wróć do kroku 3; jeżeli pojawi się przegląd techniczny, przejdź do kroku 10.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  <w:tblHeader w:val="true"/>
        </w:trPr>
        <w:tc>
          <w:tcPr>
            <w:tcW w:type="dxa" w:w="85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ETAP</w:t>
            </w:r>
          </w:p>
        </w:tc>
        <w:tc>
          <w:tcPr>
            <w:tcW w:type="dxa" w:w="28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CO ROBI KANDYDAT</w:t>
            </w:r>
          </w:p>
        </w:tc>
        <w:tc>
          <w:tcPr>
            <w:tcW w:type="dxa" w:w="5953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EFEKT</w:t>
            </w:r>
          </w:p>
        </w:tc>
      </w:tr>
      <w:tr>
        <w:trPr>
          <w:cantSplit/>
        </w:trPr>
        <w:tc>
          <w:tcPr>
            <w:tcW w:type="dxa" w:w="85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01</w:t>
            </w:r>
          </w:p>
        </w:tc>
        <w:tc>
          <w:tcPr>
            <w:tcW w:type="dxa" w:w="28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Wybierz egzamin</w:t>
            </w:r>
          </w:p>
        </w:tc>
        <w:tc>
          <w:tcPr>
            <w:tcW w:type="dxa" w:w="5953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A2, STS 40 albo STS + A2 30.</w:t>
            </w:r>
          </w:p>
        </w:tc>
      </w:tr>
      <w:tr>
        <w:trPr>
          <w:cantSplit/>
        </w:trPr>
        <w:tc>
          <w:tcPr>
            <w:tcW w:type="dxa" w:w="85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02</w:t>
            </w:r>
          </w:p>
        </w:tc>
        <w:tc>
          <w:tcPr>
            <w:tcW w:type="dxa" w:w="28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Przygotuj dane i pliki</w:t>
            </w:r>
          </w:p>
        </w:tc>
        <w:tc>
          <w:tcPr>
            <w:tcW w:type="dxa" w:w="5953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Dane z KSID, numery pilota i operatora, uprawnienia, opłata oraz wymagane załączniki.</w:t>
            </w:r>
          </w:p>
        </w:tc>
      </w:tr>
      <w:tr>
        <w:trPr>
          <w:cantSplit/>
        </w:trPr>
        <w:tc>
          <w:tcPr>
            <w:tcW w:type="dxa" w:w="85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03</w:t>
            </w:r>
          </w:p>
        </w:tc>
        <w:tc>
          <w:tcPr>
            <w:tcW w:type="dxa" w:w="28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Załóż konto</w:t>
            </w:r>
          </w:p>
        </w:tc>
        <w:tc>
          <w:tcPr>
            <w:tcW w:type="dxa" w:w="5953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Wybierz termin, uzupełnij formularz, ustaw hasło i wyślij zgłoszenie.</w:t>
            </w:r>
          </w:p>
        </w:tc>
      </w:tr>
      <w:tr>
        <w:trPr>
          <w:cantSplit/>
        </w:trPr>
        <w:tc>
          <w:tcPr>
            <w:tcW w:type="dxa" w:w="85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04</w:t>
            </w:r>
          </w:p>
        </w:tc>
        <w:tc>
          <w:tcPr>
            <w:tcW w:type="dxa" w:w="28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Sprawdzaj status</w:t>
            </w:r>
          </w:p>
        </w:tc>
        <w:tc>
          <w:tcPr>
            <w:tcW w:type="dxa" w:w="5953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Loguj się adresem e-mail i hasłem. Kod K- zachowaj jako identyfikator sprawy.</w:t>
            </w:r>
          </w:p>
        </w:tc>
      </w:tr>
      <w:tr>
        <w:trPr>
          <w:cantSplit/>
        </w:trPr>
        <w:tc>
          <w:tcPr>
            <w:tcW w:type="dxa" w:w="85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05</w:t>
            </w:r>
          </w:p>
        </w:tc>
        <w:tc>
          <w:tcPr>
            <w:tcW w:type="dxa" w:w="28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Przejdź weryfikację dokumentów</w:t>
            </w:r>
          </w:p>
        </w:tc>
        <w:tc>
          <w:tcPr>
            <w:tcW w:type="dxa" w:w="5953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Egzaminator zatwierdzi zgłoszenie albo odeśle je do poprawy.</w:t>
            </w:r>
          </w:p>
        </w:tc>
      </w:tr>
      <w:tr>
        <w:trPr>
          <w:cantSplit/>
        </w:trPr>
        <w:tc>
          <w:tcPr>
            <w:tcW w:type="dxa" w:w="85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06</w:t>
            </w:r>
          </w:p>
        </w:tc>
        <w:tc>
          <w:tcPr>
            <w:tcW w:type="dxa" w:w="28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Przygotuj stanowisko</w:t>
            </w:r>
          </w:p>
        </w:tc>
        <w:tc>
          <w:tcPr>
            <w:tcW w:type="dxa" w:w="5953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Komputer, zasilanie, internet, kamera, mikrofon, cały ekran i dokument tożsamości.</w:t>
            </w:r>
          </w:p>
        </w:tc>
      </w:tr>
      <w:tr>
        <w:trPr>
          <w:cantSplit/>
        </w:trPr>
        <w:tc>
          <w:tcPr>
            <w:tcW w:type="dxa" w:w="85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07</w:t>
            </w:r>
          </w:p>
        </w:tc>
        <w:tc>
          <w:tcPr>
            <w:tcW w:type="dxa" w:w="28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Dołącz do poczekalni</w:t>
            </w:r>
          </w:p>
        </w:tc>
        <w:tc>
          <w:tcPr>
            <w:tcW w:type="dxa" w:w="5953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Od 15 minut przed startem uruchom urządzenia, potwierdź nagrywanie i pozostaw kartę otwartą.</w:t>
            </w:r>
          </w:p>
        </w:tc>
      </w:tr>
      <w:tr>
        <w:trPr>
          <w:cantSplit/>
        </w:trPr>
        <w:tc>
          <w:tcPr>
            <w:tcW w:type="dxa" w:w="85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08</w:t>
            </w:r>
          </w:p>
        </w:tc>
        <w:tc>
          <w:tcPr>
            <w:tcW w:type="dxa" w:w="28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Przejdź kontrolę</w:t>
            </w:r>
          </w:p>
        </w:tc>
        <w:tc>
          <w:tcPr>
            <w:tcW w:type="dxa" w:w="5953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Egzaminator potwierdzi tożsamość, dwukrotnie sprawdzi otoczenie i udzieli dostępu.</w:t>
            </w:r>
          </w:p>
        </w:tc>
      </w:tr>
      <w:tr>
        <w:trPr>
          <w:cantSplit/>
        </w:trPr>
        <w:tc>
          <w:tcPr>
            <w:tcW w:type="dxa" w:w="85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09</w:t>
            </w:r>
          </w:p>
        </w:tc>
        <w:tc>
          <w:tcPr>
            <w:tcW w:type="dxa" w:w="28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Rozwiąż test</w:t>
            </w:r>
          </w:p>
        </w:tc>
        <w:tc>
          <w:tcPr>
            <w:tcW w:type="dxa" w:w="5953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90 sekund na pytanie; kamera, mikrofon i udostępnianie ekranu pozostają aktywne.</w:t>
            </w:r>
          </w:p>
        </w:tc>
      </w:tr>
      <w:tr>
        <w:trPr>
          <w:cantSplit/>
        </w:trPr>
        <w:tc>
          <w:tcPr>
            <w:tcW w:type="dxa" w:w="85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10</w:t>
            </w:r>
          </w:p>
        </w:tc>
        <w:tc>
          <w:tcPr>
            <w:tcW w:type="dxa" w:w="28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Odbierz wynik</w:t>
            </w:r>
          </w:p>
        </w:tc>
        <w:tc>
          <w:tcPr>
            <w:tcW w:type="dxa" w:w="5953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Pobierz dostępny PDF i wykonaj właściwy następny krok: zakończenie, inny egzamin, poprawka lub nowa rejestracja.</w:t>
            </w:r>
          </w:p>
        </w:tc>
      </w:tr>
    </w:tbl>
    <w:p>
      <w:pPr>
        <w:spacing w:before="80" w:after="140"/>
        <w:ind w:left="198"/>
        <w:pBdr>
          <w:left w:val="single" w:sz="18" w:space="6" w:color="1B7750"/>
        </w:pBdr>
      </w:pPr>
      <w:r>
        <w:rPr>
          <w:rFonts w:ascii="Aptos" w:hAnsi="Aptos"/>
          <w:b/>
          <w:color w:val="1B7750"/>
          <w:sz w:val="18"/>
        </w:rPr>
        <w:t xml:space="preserve">Zasada konta: </w:t>
      </w:r>
      <w:r>
        <w:rPr>
          <w:rFonts w:ascii="Aptos" w:hAnsi="Aptos"/>
          <w:b w:val="0"/>
          <w:color w:val="18232E"/>
          <w:sz w:val="18"/>
        </w:rPr>
        <w:t>Hasło ustalone przez kandydata pozostaje ważne, dopóki kandydat lub administrator świadomie go nie zmieni. Poprawa zgłoszenia ani zmiana terminu nie wymusza nowego hasła.</w:t>
      </w:r>
    </w:p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Trzy różne kody — nie pomyl ich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  <w:tblHeader w:val="true"/>
        </w:trPr>
        <w:tc>
          <w:tcPr>
            <w:tcW w:type="dxa" w:w="209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ELEMENT</w:t>
            </w:r>
          </w:p>
        </w:tc>
        <w:tc>
          <w:tcPr>
            <w:tcW w:type="dxa" w:w="3969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DO CZEGO SŁUŻY</w:t>
            </w:r>
          </w:p>
        </w:tc>
        <w:tc>
          <w:tcPr>
            <w:tcW w:type="dxa" w:w="362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CZEGO NIE ZASTĘPUJE</w:t>
            </w:r>
          </w:p>
        </w:tc>
      </w:tr>
      <w:tr>
        <w:trPr>
          <w:cantSplit/>
        </w:trPr>
        <w:tc>
          <w:tcPr>
            <w:tcW w:type="dxa" w:w="209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Hasło kursanta</w:t>
            </w:r>
          </w:p>
        </w:tc>
        <w:tc>
          <w:tcPr>
            <w:tcW w:type="dxa" w:w="3969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Logowanie do panelu razem z adresem e-mail</w:t>
            </w:r>
          </w:p>
        </w:tc>
        <w:tc>
          <w:tcPr>
            <w:tcW w:type="dxa" w:w="362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Nie jest kodem pokoju</w:t>
            </w:r>
          </w:p>
        </w:tc>
      </w:tr>
      <w:tr>
        <w:trPr>
          <w:cantSplit/>
        </w:trPr>
        <w:tc>
          <w:tcPr>
            <w:tcW w:type="dxa" w:w="209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Kod K-XXXXXX</w:t>
            </w:r>
          </w:p>
        </w:tc>
        <w:tc>
          <w:tcPr>
            <w:tcW w:type="dxa" w:w="3969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Identyfikator konta i sprawy</w:t>
            </w:r>
          </w:p>
        </w:tc>
        <w:tc>
          <w:tcPr>
            <w:tcW w:type="dxa" w:w="362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Nie zastępuje hasła</w:t>
            </w:r>
          </w:p>
        </w:tc>
      </w:tr>
      <w:tr>
        <w:trPr>
          <w:cantSplit/>
        </w:trPr>
        <w:tc>
          <w:tcPr>
            <w:tcW w:type="dxa" w:w="209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Kod pokoju FL-…</w:t>
            </w:r>
          </w:p>
        </w:tc>
        <w:tc>
          <w:tcPr>
            <w:tcW w:type="dxa" w:w="3969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Dołączenie do konkretnej sesji online</w:t>
            </w:r>
          </w:p>
        </w:tc>
        <w:tc>
          <w:tcPr>
            <w:tcW w:type="dxa" w:w="362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Nie służy do logowania</w:t>
            </w:r>
          </w:p>
        </w:tc>
      </w:tr>
    </w:tbl>
    <w:p>
      <w:pPr>
        <w:spacing w:after="520"/>
      </w:pPr>
      <w:r>
        <w:br w:type="page"/>
      </w:r>
    </w:p>
    <w:p>
      <w:pPr>
        <w:keepNext/>
        <w:spacing w:after="60"/>
      </w:pPr>
      <w:r>
        <w:rPr>
          <w:rFonts w:ascii="Aptos" w:hAnsi="Aptos"/>
          <w:b/>
          <w:color w:val="D35400"/>
          <w:sz w:val="17"/>
        </w:rPr>
        <w:t>02 · WYBÓR I PRZYGOTOWANIE</w:t>
      </w:r>
    </w:p>
    <w:p>
      <w:pPr>
        <w:pStyle w:val="Heading1"/>
        <w:keepNext/>
      </w:pPr>
      <w:r>
        <w:rPr>
          <w:rFonts w:ascii="Georgia" w:hAnsi="Georgia"/>
          <w:b/>
          <w:color w:val="18232E"/>
          <w:sz w:val="40"/>
        </w:rPr>
        <w:t>Zanim rozpoczniesz rejestrację</w:t>
      </w:r>
    </w:p>
    <w:p>
      <w:pPr>
        <w:spacing w:after="160"/>
      </w:pPr>
      <w:r>
        <w:rPr>
          <w:rFonts w:ascii="Aptos" w:hAnsi="Aptos"/>
          <w:b w:val="0"/>
          <w:color w:val="536374"/>
          <w:sz w:val="20"/>
        </w:rPr>
        <w:t>Najpierw wybierz właściwy wariant egzaminu. Następnie przygotuj dane i dokumenty — formularz można wtedy wypełnić bez przerywania pracy.</w:t>
      </w:r>
    </w:p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Wybierz właściwy rodzaj egzaminu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07"/>
        <w:gridCol w:w="2007"/>
        <w:gridCol w:w="2007"/>
        <w:gridCol w:w="2007"/>
        <w:gridCol w:w="2007"/>
      </w:tblGrid>
      <w:tr>
        <w:trPr>
          <w:cantSplit/>
          <w:tblHeader w:val="true"/>
        </w:trPr>
        <w:tc>
          <w:tcPr>
            <w:tcW w:type="dxa" w:w="147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EGZAMIN</w:t>
            </w:r>
          </w:p>
        </w:tc>
        <w:tc>
          <w:tcPr>
            <w:tcW w:type="dxa" w:w="4706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DLA KOGO</w:t>
            </w:r>
          </w:p>
        </w:tc>
        <w:tc>
          <w:tcPr>
            <w:tcW w:type="dxa" w:w="113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PYTANIA</w:t>
            </w:r>
          </w:p>
        </w:tc>
        <w:tc>
          <w:tcPr>
            <w:tcW w:type="dxa" w:w="11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CZAS</w:t>
            </w:r>
          </w:p>
        </w:tc>
        <w:tc>
          <w:tcPr>
            <w:tcW w:type="dxa" w:w="11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PRÓG</w:t>
            </w:r>
          </w:p>
        </w:tc>
      </w:tr>
      <w:tr>
        <w:trPr>
          <w:cantSplit/>
        </w:trPr>
        <w:tc>
          <w:tcPr>
            <w:tcW w:type="dxa" w:w="147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A2</w:t>
            </w:r>
          </w:p>
        </w:tc>
        <w:tc>
          <w:tcPr>
            <w:tcW w:type="dxa" w:w="4706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Osoba z A1/A3 oraz oświadczeniem o samokształceniu praktycznym</w:t>
            </w:r>
          </w:p>
        </w:tc>
        <w:tc>
          <w:tcPr>
            <w:tcW w:type="dxa" w:w="113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30</w:t>
            </w:r>
          </w:p>
        </w:tc>
        <w:tc>
          <w:tcPr>
            <w:tcW w:type="dxa" w:w="11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45 min</w:t>
            </w:r>
          </w:p>
        </w:tc>
        <w:tc>
          <w:tcPr>
            <w:tcW w:type="dxa" w:w="11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75%</w:t>
            </w:r>
          </w:p>
        </w:tc>
      </w:tr>
      <w:tr>
        <w:trPr>
          <w:cantSplit/>
        </w:trPr>
        <w:tc>
          <w:tcPr>
            <w:tcW w:type="dxa" w:w="147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STS 40</w:t>
            </w:r>
          </w:p>
        </w:tc>
        <w:tc>
          <w:tcPr>
            <w:tcW w:type="dxa" w:w="4706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Osoba z A1/A3, która nie korzysta z wariantu skróconego</w:t>
            </w:r>
          </w:p>
        </w:tc>
        <w:tc>
          <w:tcPr>
            <w:tcW w:type="dxa" w:w="113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40</w:t>
            </w:r>
          </w:p>
        </w:tc>
        <w:tc>
          <w:tcPr>
            <w:tcW w:type="dxa" w:w="11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60 min</w:t>
            </w:r>
          </w:p>
        </w:tc>
        <w:tc>
          <w:tcPr>
            <w:tcW w:type="dxa" w:w="11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75%</w:t>
            </w:r>
          </w:p>
        </w:tc>
      </w:tr>
      <w:tr>
        <w:trPr>
          <w:cantSplit/>
        </w:trPr>
        <w:tc>
          <w:tcPr>
            <w:tcW w:type="dxa" w:w="147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STS + A2 30</w:t>
            </w:r>
          </w:p>
        </w:tc>
        <w:tc>
          <w:tcPr>
            <w:tcW w:type="dxa" w:w="4706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Wyłącznie posiadacz ważnych kompetencji A2</w:t>
            </w:r>
          </w:p>
        </w:tc>
        <w:tc>
          <w:tcPr>
            <w:tcW w:type="dxa" w:w="113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30</w:t>
            </w:r>
          </w:p>
        </w:tc>
        <w:tc>
          <w:tcPr>
            <w:tcW w:type="dxa" w:w="11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45 min</w:t>
            </w:r>
          </w:p>
        </w:tc>
        <w:tc>
          <w:tcPr>
            <w:tcW w:type="dxa" w:w="119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75%</w:t>
            </w:r>
          </w:p>
        </w:tc>
      </w:tr>
    </w:tbl>
    <w:p>
      <w:pPr>
        <w:spacing w:before="80" w:after="140"/>
        <w:ind w:left="198"/>
        <w:pBdr>
          <w:left w:val="single" w:sz="18" w:space="6" w:color="D35400"/>
        </w:pBdr>
      </w:pPr>
      <w:r>
        <w:rPr>
          <w:rFonts w:ascii="Aptos" w:hAnsi="Aptos"/>
          <w:b/>
          <w:color w:val="D35400"/>
          <w:sz w:val="18"/>
        </w:rPr>
        <w:t xml:space="preserve">Czas: </w:t>
      </w:r>
      <w:r>
        <w:rPr>
          <w:rFonts w:ascii="Aptos" w:hAnsi="Aptos"/>
          <w:b w:val="0"/>
          <w:color w:val="18232E"/>
          <w:sz w:val="18"/>
        </w:rPr>
        <w:t>Limit odpowiada 90 sekundom na każde pytanie. Zegar liczy czas całego testu i nie zatrzymuje się.</w:t>
      </w:r>
    </w:p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Przygotuj dane zgodne z KSID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Imię i nazwisko, adres e-mail oraz numer telefonu.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Adres zamieszkania i — jeżeli jest inny — adres korespondencyjny.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Numer pilota: prefiks POL-RP- oraz dokładnie 12 małych liter lub cyfr.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Numer operatora: prefiks POL oraz dokładnie 13 małych liter lub cyfr.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Nazwy posiadanych uprawnień i daty ich ważności.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Informację, czy kandydat jest niepełnoletni — wtedy potrzebna jest zgoda rodzica lub opiekuna.</w:t>
      </w:r>
    </w:p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Przygotuj stanowisko egzaminacyjne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Komputer lub laptop podłączony do zasilania; telefon lub tablet nie powinien być jedynym urządzeniem egzaminacyjnym.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Stabilne łącze internetowe, sprawny mikrofon i głośniki lub słuchawki zgodne z poleceniami egzaminatora.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Jedna aktywna kamera pokazująca twarz. Na polecenie egzaminatora trzeba nią także pokazać otoczenie; dodatkowe ujęcie biurka przygotuj, jeżeli zostało wcześniej wymagane.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Możliwość udostępnienia całego ekranu — nie tylko jednej karty lub okna.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Ważny dokument tożsamości ze zdjęciem.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Spokojne, dobrze oświetlone miejsce bez innych osób i niedozwolonych materiałów.</w:t>
      </w:r>
    </w:p>
    <w:p>
      <w:pPr>
        <w:spacing w:after="520"/>
      </w:pPr>
      <w:r>
        <w:br w:type="page"/>
      </w:r>
    </w:p>
    <w:p>
      <w:pPr>
        <w:keepNext/>
        <w:spacing w:after="60"/>
      </w:pPr>
      <w:r>
        <w:rPr>
          <w:rFonts w:ascii="Aptos" w:hAnsi="Aptos"/>
          <w:b/>
          <w:color w:val="D35400"/>
          <w:sz w:val="17"/>
        </w:rPr>
        <w:t>03 · DOKUMENTY</w:t>
      </w:r>
    </w:p>
    <w:p>
      <w:pPr>
        <w:pStyle w:val="Heading1"/>
        <w:keepNext/>
      </w:pPr>
      <w:r>
        <w:rPr>
          <w:rFonts w:ascii="Georgia" w:hAnsi="Georgia"/>
          <w:b/>
          <w:color w:val="18232E"/>
          <w:sz w:val="40"/>
        </w:rPr>
        <w:t>Co należy dołączyć</w:t>
      </w:r>
    </w:p>
    <w:p>
      <w:pPr>
        <w:spacing w:after="160"/>
      </w:pPr>
      <w:r>
        <w:rPr>
          <w:rFonts w:ascii="Aptos" w:hAnsi="Aptos"/>
          <w:b w:val="0"/>
          <w:color w:val="536374"/>
          <w:sz w:val="20"/>
        </w:rPr>
        <w:t>Lista plików zależy od wybranego egzaminu. Formularz pokaże tylko załączniki wymagane dla danego wariantu.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cantSplit/>
          <w:tblHeader w:val="true"/>
        </w:trPr>
        <w:tc>
          <w:tcPr>
            <w:tcW w:type="dxa" w:w="204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EGZAMIN</w:t>
            </w:r>
          </w:p>
        </w:tc>
        <w:tc>
          <w:tcPr>
            <w:tcW w:type="dxa" w:w="765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WYMAGANE ZAŁĄCZNIKI</w:t>
            </w:r>
          </w:p>
        </w:tc>
      </w:tr>
      <w:tr>
        <w:trPr>
          <w:cantSplit/>
        </w:trPr>
        <w:tc>
          <w:tcPr>
            <w:tcW w:type="dxa" w:w="204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A2</w:t>
            </w:r>
          </w:p>
        </w:tc>
        <w:tc>
          <w:tcPr>
            <w:tcW w:type="dxa" w:w="765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Potwierdzenie opłaty; rejestracja operatora; potwierdzenie zdania A1/A3; podpisane oświadczenie o samokształceniu praktycznym.</w:t>
            </w:r>
          </w:p>
        </w:tc>
      </w:tr>
      <w:tr>
        <w:trPr>
          <w:cantSplit/>
        </w:trPr>
        <w:tc>
          <w:tcPr>
            <w:tcW w:type="dxa" w:w="204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STS 40</w:t>
            </w:r>
          </w:p>
        </w:tc>
        <w:tc>
          <w:tcPr>
            <w:tcW w:type="dxa" w:w="765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Potwierdzenie opłaty; rejestracja operatora; potwierdzenie zdania A1/A3; potwierdzenie ukończenia szkolenia praktycznego STS.</w:t>
            </w:r>
          </w:p>
        </w:tc>
      </w:tr>
      <w:tr>
        <w:trPr>
          <w:cantSplit/>
        </w:trPr>
        <w:tc>
          <w:tcPr>
            <w:tcW w:type="dxa" w:w="2041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STS + A2 30</w:t>
            </w:r>
          </w:p>
        </w:tc>
        <w:tc>
          <w:tcPr>
            <w:tcW w:type="dxa" w:w="765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Potwierdzenie opłaty; rejestracja operatora; potwierdzenie zdania A1/A3; oświadczenie o samokształceniu praktycznym; potwierdzenie ukończenia szkolenia praktycznego STS; ważne A2 wpisane w uprawnieniach.</w:t>
            </w:r>
          </w:p>
        </w:tc>
      </w:tr>
    </w:tbl>
    <w:p>
      <w:pPr>
        <w:spacing w:before="80" w:after="140"/>
        <w:ind w:left="198"/>
        <w:pBdr>
          <w:left w:val="single" w:sz="18" w:space="6" w:color="0E2B45"/>
        </w:pBdr>
      </w:pPr>
      <w:r>
        <w:rPr>
          <w:rFonts w:ascii="Aptos" w:hAnsi="Aptos"/>
          <w:b/>
          <w:color w:val="0E2B45"/>
          <w:sz w:val="18"/>
        </w:rPr>
        <w:t xml:space="preserve">Osoba niepełnoletnia: </w:t>
      </w:r>
      <w:r>
        <w:rPr>
          <w:rFonts w:ascii="Aptos" w:hAnsi="Aptos"/>
          <w:b w:val="0"/>
          <w:color w:val="18232E"/>
          <w:sz w:val="18"/>
        </w:rPr>
        <w:t>Do każdego wariantu dodaje także podpisaną zgodę rodzica lub opiekuna prawnego.</w:t>
      </w:r>
    </w:p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Wymagania techniczne dla plików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cantSplit/>
          <w:tblHeader w:val="true"/>
        </w:trPr>
        <w:tc>
          <w:tcPr>
            <w:tcW w:type="dxa" w:w="232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PARAMETR</w:t>
            </w:r>
          </w:p>
        </w:tc>
        <w:tc>
          <w:tcPr>
            <w:tcW w:type="dxa" w:w="737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WYMAGANIE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Format</w:t>
            </w:r>
          </w:p>
        </w:tc>
        <w:tc>
          <w:tcPr>
            <w:tcW w:type="dxa" w:w="737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PDF, JPG/JPEG albo PNG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Rozmiar</w:t>
            </w:r>
          </w:p>
        </w:tc>
        <w:tc>
          <w:tcPr>
            <w:tcW w:type="dxa" w:w="737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Maksymalnie 5 MB na jeden plik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Treść</w:t>
            </w:r>
          </w:p>
        </w:tc>
        <w:tc>
          <w:tcPr>
            <w:tcW w:type="dxa" w:w="737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Wszystkie strony, dane właściciela i podpisy muszą być widoczne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Jakość</w:t>
            </w:r>
          </w:p>
        </w:tc>
        <w:tc>
          <w:tcPr>
            <w:tcW w:type="dxa" w:w="737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Dokument czytelny, bez uciętych krawędzi i odblasków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Zabezpieczenia</w:t>
            </w:r>
          </w:p>
        </w:tc>
        <w:tc>
          <w:tcPr>
            <w:tcW w:type="dxa" w:w="737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Plik nie może być chroniony hasłem</w:t>
            </w:r>
          </w:p>
        </w:tc>
      </w:tr>
    </w:tbl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Hasło do panelu kursanta</w:t>
      </w:r>
    </w:p>
    <w:p>
      <w:r>
        <w:rPr>
          <w:rFonts w:ascii="Aptos" w:hAnsi="Aptos"/>
          <w:b w:val="0"/>
          <w:color w:val="536374"/>
          <w:sz w:val="18"/>
        </w:rPr>
        <w:t>Ustaw hasło, które spełnia wszystkie warunki: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co najmniej 8 znaków (maksymalnie 64);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co najmniej jedna mała litera;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co najmniej jedna wielka litera;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co najmniej jedna cyfra;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bez spacji i innych znaków odstępu.</w:t>
      </w:r>
    </w:p>
    <w:p>
      <w:pPr>
        <w:spacing w:before="80" w:after="140"/>
        <w:ind w:left="198"/>
        <w:pBdr>
          <w:left w:val="single" w:sz="18" w:space="6" w:color="1B7750"/>
        </w:pBdr>
      </w:pPr>
      <w:r>
        <w:rPr>
          <w:rFonts w:ascii="Aptos" w:hAnsi="Aptos"/>
          <w:b/>
          <w:color w:val="1B7750"/>
          <w:sz w:val="18"/>
        </w:rPr>
        <w:t xml:space="preserve">Reset hasła: </w:t>
      </w:r>
      <w:r>
        <w:rPr>
          <w:rFonts w:ascii="Aptos" w:hAnsi="Aptos"/>
          <w:b w:val="0"/>
          <w:color w:val="18232E"/>
          <w:sz w:val="18"/>
        </w:rPr>
        <w:t>Jeżeli zapomnisz hasła, użyj opcji resetu. Link jest jednorazowy i ważny 60 minut; system poprosi także o 4 ostatnie cyfry numeru telefonu podanego przy rejestracji.</w:t>
      </w:r>
    </w:p>
    <w:p>
      <w:pPr>
        <w:spacing w:after="520"/>
      </w:pPr>
      <w:r>
        <w:br w:type="page"/>
      </w:r>
    </w:p>
    <w:p>
      <w:pPr>
        <w:keepNext/>
        <w:spacing w:after="60"/>
      </w:pPr>
      <w:r>
        <w:rPr>
          <w:rFonts w:ascii="Aptos" w:hAnsi="Aptos"/>
          <w:b/>
          <w:color w:val="D35400"/>
          <w:sz w:val="17"/>
        </w:rPr>
        <w:t>04 · REJESTRACJA</w:t>
      </w:r>
    </w:p>
    <w:p>
      <w:pPr>
        <w:pStyle w:val="Heading1"/>
        <w:keepNext/>
      </w:pPr>
      <w:r>
        <w:rPr>
          <w:rFonts w:ascii="Georgia" w:hAnsi="Georgia"/>
          <w:b/>
          <w:color w:val="18232E"/>
          <w:sz w:val="40"/>
        </w:rPr>
        <w:t>Załóż konto i wyślij zgłoszenie</w:t>
      </w:r>
    </w:p>
    <w:p>
      <w:pPr>
        <w:spacing w:after="160"/>
      </w:pPr>
      <w:r>
        <w:rPr>
          <w:rFonts w:ascii="Aptos" w:hAnsi="Aptos"/>
          <w:b w:val="0"/>
          <w:color w:val="536374"/>
          <w:sz w:val="20"/>
        </w:rPr>
        <w:t>Rejestrację wykonaj na stronie egzaminy.mlodypilot.pl. Terminy zaczynają się co 30 minut od 08:30 do 20:00; system pokaże tylko dostępne godziny.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01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Rozpocznij rejestrację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KANDYDAT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Wybierz „Załóż konto i zapisz się” albo „Przejdź do rejestracji”.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02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Wybierz egzamin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KANDYDAT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Zaznacz A2, STS 40 lub STS + A2 30. Wariant decyduje o liście dokumentów.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03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Wybierz termin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KANDYDAT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Wskaż przyszłą datę i jedną z dostępnych godzin. System sam przydzieli wolnego egzaminatora.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04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Wpisz dane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KANDYDAT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Przepisz dane z KSID, oba adresy, numery pilota i operatora oraz uprawnienia z datami ważności.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05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Pobierz formularze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KANDYDAT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Wypełnij i podpisz pokazane wzory, a następnie przygotuj ich czytelne skany.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06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Dodaj pliki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KANDYDAT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Wgraj każdy wymagany załącznik. Pliki trafiają na serwer od razu po dodaniu.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07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Ustaw hasło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KANDYDAT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Wpisz je dwukrotnie; możesz użyć przycisku „Pokaż”, aby sprawdzić zapis.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08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Wyślij zgłoszenie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KANDYDAT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Kliknij „Zarejestruj konto”. Po wysłaniu edycja zostanie zablokowana do czasu decyzji egzaminatora.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Po wysłaniu zapisz trzy informacje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adres e-mail użyty w formularzu;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własne hasło do panelu;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nadany numer K-XXXXXX — identyfikator konta i sprawy.</w:t>
      </w:r>
    </w:p>
    <w:p>
      <w:pPr>
        <w:spacing w:before="80" w:after="140"/>
        <w:ind w:left="198"/>
        <w:pBdr>
          <w:left w:val="single" w:sz="18" w:space="6" w:color="0E2B45"/>
        </w:pBdr>
      </w:pPr>
      <w:r>
        <w:rPr>
          <w:rFonts w:ascii="Aptos" w:hAnsi="Aptos"/>
          <w:b/>
          <w:color w:val="0E2B45"/>
          <w:sz w:val="18"/>
        </w:rPr>
        <w:t xml:space="preserve">Logowanie: </w:t>
      </w:r>
      <w:r>
        <w:rPr>
          <w:rFonts w:ascii="Aptos" w:hAnsi="Aptos"/>
          <w:b w:val="0"/>
          <w:color w:val="18232E"/>
          <w:sz w:val="18"/>
        </w:rPr>
        <w:t>Wracaj do konta adresem e-mail i hasłem. Numer K- nie jest hasłem, a kod pokoju służy tylko sesji online.</w:t>
      </w:r>
    </w:p>
    <w:p>
      <w:pPr>
        <w:spacing w:after="520"/>
      </w:pPr>
      <w:r>
        <w:br w:type="page"/>
      </w:r>
    </w:p>
    <w:p>
      <w:pPr>
        <w:keepNext/>
        <w:spacing w:after="60"/>
      </w:pPr>
      <w:r>
        <w:rPr>
          <w:rFonts w:ascii="Aptos" w:hAnsi="Aptos"/>
          <w:b/>
          <w:color w:val="D35400"/>
          <w:sz w:val="17"/>
        </w:rPr>
        <w:t>05 · WERYFIKACJA</w:t>
      </w:r>
    </w:p>
    <w:p>
      <w:pPr>
        <w:pStyle w:val="Heading1"/>
        <w:keepNext/>
      </w:pPr>
      <w:r>
        <w:rPr>
          <w:rFonts w:ascii="Georgia" w:hAnsi="Georgia"/>
          <w:b/>
          <w:color w:val="18232E"/>
          <w:sz w:val="40"/>
        </w:rPr>
        <w:t>Co dzieje się po rejestracji</w:t>
      </w:r>
    </w:p>
    <w:p>
      <w:pPr>
        <w:spacing w:after="160"/>
      </w:pPr>
      <w:r>
        <w:rPr>
          <w:rFonts w:ascii="Aptos" w:hAnsi="Aptos"/>
          <w:b w:val="0"/>
          <w:color w:val="536374"/>
          <w:sz w:val="20"/>
        </w:rPr>
        <w:t>Egzaminator sprawdza dane, dokumenty, płatność i termin. Status w panelu mówi, co należy zrobić dalej.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  <w:tblHeader w:val="true"/>
        </w:trPr>
        <w:tc>
          <w:tcPr>
            <w:tcW w:type="dxa" w:w="181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408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CO OZNACZA</w:t>
            </w:r>
          </w:p>
        </w:tc>
        <w:tc>
          <w:tcPr>
            <w:tcW w:type="dxa" w:w="379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CO ROBI KANDYDAT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Wersja robocza</w:t>
            </w:r>
          </w:p>
        </w:tc>
        <w:tc>
          <w:tcPr>
            <w:tcW w:type="dxa" w:w="408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Zgłoszenie nie zostało wysłane i nie jest widoczne dla egzaminatora</w:t>
            </w:r>
          </w:p>
        </w:tc>
        <w:tc>
          <w:tcPr>
            <w:tcW w:type="dxa" w:w="379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Dokończ formularz i wyślij rejestrację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Do weryfikacji</w:t>
            </w:r>
          </w:p>
        </w:tc>
        <w:tc>
          <w:tcPr>
            <w:tcW w:type="dxa" w:w="408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Egzaminator sprawdza dane i pliki; edycja jest zablokowana</w:t>
            </w:r>
          </w:p>
        </w:tc>
        <w:tc>
          <w:tcPr>
            <w:tcW w:type="dxa" w:w="379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Czekaj i sprawdzaj status po zalogowaniu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Do poprawy</w:t>
            </w:r>
          </w:p>
        </w:tc>
        <w:tc>
          <w:tcPr>
            <w:tcW w:type="dxa" w:w="408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Zgłoszenie odesłano; poprzednia rezerwacja została zwolniona</w:t>
            </w:r>
          </w:p>
        </w:tc>
        <w:tc>
          <w:tcPr>
            <w:tcW w:type="dxa" w:w="379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Wybierz nowy termin, popraw wskazane elementy i wyślij ponownie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Dokumenty zatwierdzone</w:t>
            </w:r>
          </w:p>
        </w:tc>
        <w:tc>
          <w:tcPr>
            <w:tcW w:type="dxa" w:w="408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Zgłoszenie zostało zaakceptowane i oczekuje na sesję</w:t>
            </w:r>
          </w:p>
        </w:tc>
        <w:tc>
          <w:tcPr>
            <w:tcW w:type="dxa" w:w="379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Przygotuj sprzęt i zaloguj się w dniu egzaminu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Dostęp aktywny</w:t>
            </w:r>
          </w:p>
        </w:tc>
        <w:tc>
          <w:tcPr>
            <w:tcW w:type="dxa" w:w="408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Egzaminator dopuścił kandydata w bieżącej sesji</w:t>
            </w:r>
          </w:p>
        </w:tc>
        <w:tc>
          <w:tcPr>
            <w:tcW w:type="dxa" w:w="379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Potwierdź regulamin i RODO, utrzymuj nadzór i rozpocznij test</w:t>
            </w:r>
          </w:p>
        </w:tc>
      </w:tr>
    </w:tbl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Jeżeli zgłoszenie wróci do poprawy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Zaloguj się tym samym adresem e-mail i dotychczasowym hasłem.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Kliknij opcję poprawy danych, terminu lub załączników.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Wybierz nową datę i godzinę, jeżeli wcześniejszy termin został zwolniony.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Usuń nieprawidłowe pliki, dodaj właściwe i popraw dane wskazane przez egzaminatora.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Wyślij poprawione zgłoszenie. Konto, kod K- i hasło pozostają bez zmian.</w:t>
      </w:r>
    </w:p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Obowiązkowe potwierdzenia przed egzaminem</w:t>
      </w:r>
    </w:p>
    <w:p>
      <w:r>
        <w:rPr>
          <w:rFonts w:ascii="Aptos" w:hAnsi="Aptos"/>
          <w:b w:val="0"/>
          <w:color w:val="536374"/>
          <w:sz w:val="18"/>
        </w:rPr>
        <w:t>W panelu otwórz i potwierdź: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Regulamin organizacji szkolenia i przebiegu egzaminu.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Informację o przetwarzaniu danych osobowych (RODO).</w:t>
      </w:r>
    </w:p>
    <w:p>
      <w:pPr>
        <w:spacing w:before="80" w:after="140"/>
        <w:ind w:left="198"/>
        <w:pBdr>
          <w:left w:val="single" w:sz="18" w:space="6" w:color="1B7750"/>
        </w:pBdr>
      </w:pPr>
      <w:r>
        <w:rPr>
          <w:rFonts w:ascii="Aptos" w:hAnsi="Aptos"/>
          <w:b/>
          <w:color w:val="1B7750"/>
          <w:sz w:val="18"/>
        </w:rPr>
        <w:t xml:space="preserve">System zapisuje: </w:t>
      </w:r>
      <w:r>
        <w:rPr>
          <w:rFonts w:ascii="Aptos" w:hAnsi="Aptos"/>
          <w:b w:val="0"/>
          <w:color w:val="18232E"/>
          <w:sz w:val="18"/>
        </w:rPr>
        <w:t>datę, godzinę i wersję każdego potwierdzonego dokumentu. Bez obu potwierdzeń test się nie uruchomi.</w:t>
      </w:r>
    </w:p>
    <w:p>
      <w:pPr>
        <w:spacing w:after="520"/>
      </w:pPr>
      <w:r>
        <w:br w:type="page"/>
      </w:r>
    </w:p>
    <w:p>
      <w:pPr>
        <w:keepNext/>
        <w:spacing w:after="60"/>
      </w:pPr>
      <w:r>
        <w:rPr>
          <w:rFonts w:ascii="Aptos" w:hAnsi="Aptos"/>
          <w:b/>
          <w:color w:val="D35400"/>
          <w:sz w:val="17"/>
        </w:rPr>
        <w:t>06 · DZIEŃ EGZAMINU</w:t>
      </w:r>
    </w:p>
    <w:p>
      <w:pPr>
        <w:pStyle w:val="Heading1"/>
        <w:keepNext/>
      </w:pPr>
      <w:r>
        <w:rPr>
          <w:rFonts w:ascii="Georgia" w:hAnsi="Georgia"/>
          <w:b/>
          <w:color w:val="18232E"/>
          <w:sz w:val="40"/>
        </w:rPr>
        <w:t>Przygotuj stanowisko i dołącz do poczekalni</w:t>
      </w:r>
    </w:p>
    <w:p>
      <w:pPr>
        <w:spacing w:after="160"/>
      </w:pPr>
      <w:r>
        <w:rPr>
          <w:rFonts w:ascii="Aptos" w:hAnsi="Aptos"/>
          <w:b w:val="0"/>
          <w:color w:val="536374"/>
          <w:sz w:val="20"/>
        </w:rPr>
        <w:t>Nie czekaj do zaplanowanej godziny. Urządzenia i udostępnianie ekranu przygotuj przed dołączeniem do poczekalni.</w:t>
      </w:r>
    </w:p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Oś czasu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  <w:tblHeader w:val="true"/>
        </w:trPr>
        <w:tc>
          <w:tcPr>
            <w:tcW w:type="dxa" w:w="192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CZAS</w:t>
            </w:r>
          </w:p>
        </w:tc>
        <w:tc>
          <w:tcPr>
            <w:tcW w:type="dxa" w:w="4819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DZIAŁANIE</w:t>
            </w:r>
          </w:p>
        </w:tc>
        <w:tc>
          <w:tcPr>
            <w:tcW w:type="dxa" w:w="294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WAŻNE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Dzień wcześniej</w:t>
            </w:r>
          </w:p>
        </w:tc>
        <w:tc>
          <w:tcPr>
            <w:tcW w:type="dxa" w:w="4819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Sprawdź przeglądarkę, kamerę, mikrofon, głośniki, zasilanie i internet</w:t>
            </w:r>
          </w:p>
        </w:tc>
        <w:tc>
          <w:tcPr>
            <w:tcW w:type="dxa" w:w="294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Przygotuj dokument tożsamości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30–20 min wcześniej</w:t>
            </w:r>
          </w:p>
        </w:tc>
        <w:tc>
          <w:tcPr>
            <w:tcW w:type="dxa" w:w="4819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Zamknij komunikatory, pocztę, wyszukiwarki, narzędzia AI i zbędne programy</w:t>
            </w:r>
          </w:p>
        </w:tc>
        <w:tc>
          <w:tcPr>
            <w:tcW w:type="dxa" w:w="294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Wyłącz powiadomienia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15 min wcześniej</w:t>
            </w:r>
          </w:p>
        </w:tc>
        <w:tc>
          <w:tcPr>
            <w:tcW w:type="dxa" w:w="4819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Zaloguj się, uruchom kamerę i mikrofon, udostępnij cały ekran, potwierdź nagrywanie</w:t>
            </w:r>
          </w:p>
        </w:tc>
        <w:tc>
          <w:tcPr>
            <w:tcW w:type="dxa" w:w="294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Poczekalnia staje się dostępna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0–10 min po starcie</w:t>
            </w:r>
          </w:p>
        </w:tc>
        <w:tc>
          <w:tcPr>
            <w:tcW w:type="dxa" w:w="4819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Egzaminator potwierdza tożsamość, wykonuje dwie kontrole otoczenia i udziela dostępu</w:t>
            </w:r>
          </w:p>
        </w:tc>
        <w:tc>
          <w:tcPr>
            <w:tcW w:type="dxa" w:w="294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Nie spóźniaj się — dopuszczenie jest czasowe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Do 10 min po planowanym końcu</w:t>
            </w:r>
          </w:p>
        </w:tc>
        <w:tc>
          <w:tcPr>
            <w:tcW w:type="dxa" w:w="4819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Kończy się techniczne okno połączenia dla sesji</w:t>
            </w:r>
          </w:p>
        </w:tc>
        <w:tc>
          <w:tcPr>
            <w:tcW w:type="dxa" w:w="294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Nie odkładaj rozpoczęcia testu</w:t>
            </w:r>
          </w:p>
        </w:tc>
      </w:tr>
    </w:tbl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Kolejność w panelu kursanta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01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Zezwól i sprawdź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KANDYDAT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Uruchom kamerę skierowaną na twarz oraz mikrofon. Sprawdź obraz i dźwięk.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02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Udostępnij cały ekran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KANDYDAT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W oknie przeglądarki wybierz „Cały ekran” / „Entire screen”, zaznacz ekran i kliknij „Udostępnij”.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03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Potwierdź nagrywanie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KANDYDAT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Obraz kamery, dźwięk i udostępniony ekran są zapisywane zgodnie z regulaminem i RODO.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04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Dołącz do poczekalni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KANDYDAT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Pozostaw kartę otwartą. Połączenie z egzaminatorem zestawi się automatycznie.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05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Pokaż dokument i otoczenie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KANDYDAT + EGZAMINATOR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Wykonuj polecenia egzaminatora; przygotuj się na dwie kontrole otoczenia.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8901"/>
      </w:tblGrid>
      <w:tr>
        <w:trPr>
          <w:cantSplit/>
        </w:trPr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  <w:shd w:fill="0E2B45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06</w:t>
            </w:r>
          </w:p>
        </w:tc>
        <w:tc>
          <w:tcPr>
            <w:tcW w:type="dxa" w:w="501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9E0E7"/>
            </w:tcBorders>
            <w:vAlign w:val="center"/>
          </w:tcPr>
          <w:p>
            <w:pPr>
              <w:spacing w:after="20"/>
            </w:pPr>
            <w:r>
              <w:rPr>
                <w:rFonts w:ascii="Aptos" w:hAnsi="Aptos"/>
                <w:b/>
                <w:color w:val="0E2B45"/>
                <w:sz w:val="20"/>
              </w:rPr>
              <w:t>Poczekaj na dopuszczenie</w:t>
            </w:r>
            <w:r>
              <w:rPr>
                <w:rFonts w:ascii="Aptos" w:hAnsi="Aptos"/>
                <w:b/>
                <w:color w:val="D35400"/>
                <w:sz w:val="16"/>
              </w:rPr>
              <w:t xml:space="preserve">  ·  EGZAMINATOR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536374"/>
                <w:sz w:val="18"/>
              </w:rPr>
              <w:t>Komunikat „Czekasz na weryfikację egzaminatora” oznacza, że egzaminator musi zakończyć kontrole i udzielić dostępu.</w:t>
            </w:r>
          </w:p>
        </w:tc>
      </w:tr>
    </w:tbl>
    <w:p>
      <w:pPr>
        <w:spacing w:after="0"/>
      </w:pPr>
    </w:p>
    <w:p>
      <w:pPr>
        <w:spacing w:before="80" w:after="140"/>
        <w:ind w:left="198"/>
        <w:pBdr>
          <w:left w:val="single" w:sz="18" w:space="6" w:color="0E2B45"/>
        </w:pBdr>
      </w:pPr>
      <w:r>
        <w:rPr>
          <w:rFonts w:ascii="Aptos" w:hAnsi="Aptos"/>
          <w:b/>
          <w:color w:val="0E2B45"/>
          <w:sz w:val="18"/>
        </w:rPr>
        <w:t xml:space="preserve">Prywatność: </w:t>
      </w:r>
      <w:r>
        <w:rPr>
          <w:rFonts w:ascii="Aptos" w:hAnsi="Aptos"/>
          <w:b w:val="0"/>
          <w:color w:val="18232E"/>
          <w:sz w:val="18"/>
        </w:rPr>
        <w:t>Kandydat widzi kamerę egzaminatora, własną kamerę i stronę egzaminu. Nie widzi ani nie słyszy innych zdających. Egzaminator otrzymuje obraz kamery, ekran i dźwięk kandydata.</w:t>
      </w:r>
    </w:p>
    <w:p>
      <w:pPr>
        <w:spacing w:after="520"/>
      </w:pPr>
      <w:r>
        <w:br w:type="page"/>
      </w:r>
    </w:p>
    <w:p>
      <w:pPr>
        <w:keepNext/>
        <w:spacing w:after="60"/>
      </w:pPr>
      <w:r>
        <w:rPr>
          <w:rFonts w:ascii="Aptos" w:hAnsi="Aptos"/>
          <w:b/>
          <w:color w:val="D35400"/>
          <w:sz w:val="17"/>
        </w:rPr>
        <w:t>07 · EGZAMIN</w:t>
      </w:r>
    </w:p>
    <w:p>
      <w:pPr>
        <w:pStyle w:val="Heading1"/>
        <w:keepNext/>
      </w:pPr>
      <w:r>
        <w:rPr>
          <w:rFonts w:ascii="Georgia" w:hAnsi="Georgia"/>
          <w:b/>
          <w:color w:val="18232E"/>
          <w:sz w:val="40"/>
        </w:rPr>
        <w:t>Jak przebiega test</w:t>
      </w:r>
    </w:p>
    <w:p>
      <w:pPr>
        <w:spacing w:after="160"/>
      </w:pPr>
      <w:r>
        <w:rPr>
          <w:rFonts w:ascii="Aptos" w:hAnsi="Aptos"/>
          <w:b w:val="0"/>
          <w:color w:val="536374"/>
          <w:sz w:val="20"/>
        </w:rPr>
        <w:t>Po dopuszczeniu i spełnieniu wszystkich warunków przycisk rozpoczęcia stanie się aktywny. Od tej chwili licznik czasu nie zatrzymuje się.</w:t>
      </w:r>
    </w:p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Zasady udzielania odpowiedzi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Pytania i kolejność wariantów odpowiedzi są losowane.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Możesz pominąć pytanie, wrócić do niego jeden raz i jeden raz zmienić odpowiedź.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W trakcie testu nie zobaczysz, czy zaznaczona odpowiedź jest prawidłowa.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Każde pytanie liczy się do wyniku; brak odpowiedzi daje 0 punktów.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Po upływie czasu test kończy się automatycznie.</w:t>
      </w:r>
    </w:p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Nadzór musi działać przez cały egzamin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cantSplit/>
          <w:tblHeader w:val="true"/>
        </w:trPr>
        <w:tc>
          <w:tcPr>
            <w:tcW w:type="dxa" w:w="484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NALEŻY</w:t>
            </w:r>
          </w:p>
        </w:tc>
        <w:tc>
          <w:tcPr>
            <w:tcW w:type="dxa" w:w="484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NIE WOLNO</w:t>
            </w:r>
          </w:p>
        </w:tc>
      </w:tr>
      <w:tr>
        <w:trPr>
          <w:cantSplit/>
        </w:trPr>
        <w:tc>
          <w:tcPr>
            <w:tcW w:type="dxa" w:w="484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Pozostać samodzielnie przy stanowisku</w:t>
            </w:r>
          </w:p>
        </w:tc>
        <w:tc>
          <w:tcPr>
            <w:tcW w:type="dxa" w:w="484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Korzystać z telefonu, wyszukiwarki, komunikatorów, narzędzi AI lub pomocy innych osób</w:t>
            </w:r>
          </w:p>
        </w:tc>
      </w:tr>
      <w:tr>
        <w:trPr>
          <w:cantSplit/>
        </w:trPr>
        <w:tc>
          <w:tcPr>
            <w:tcW w:type="dxa" w:w="484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Utrzymywać włączoną kamerę i mikrofon</w:t>
            </w:r>
          </w:p>
        </w:tc>
        <w:tc>
          <w:tcPr>
            <w:tcW w:type="dxa" w:w="484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Zatrzymywać udostępniania ekranu albo zasłaniać kamery</w:t>
            </w:r>
          </w:p>
        </w:tc>
      </w:tr>
      <w:tr>
        <w:trPr>
          <w:cantSplit/>
        </w:trPr>
        <w:tc>
          <w:tcPr>
            <w:tcW w:type="dxa" w:w="484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Pozostać w karcie egzaminacyjnej</w:t>
            </w:r>
          </w:p>
        </w:tc>
        <w:tc>
          <w:tcPr>
            <w:tcW w:type="dxa" w:w="484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Przełączać kart, okien ani aplikacji</w:t>
            </w:r>
          </w:p>
        </w:tc>
      </w:tr>
      <w:tr>
        <w:trPr>
          <w:cantSplit/>
        </w:trPr>
        <w:tc>
          <w:tcPr>
            <w:tcW w:type="dxa" w:w="484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Stosować się do poleceń egzaminatora</w:t>
            </w:r>
          </w:p>
        </w:tc>
        <w:tc>
          <w:tcPr>
            <w:tcW w:type="dxa" w:w="484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Kopiować pytań, wykonywać zrzutów lub nagrywać egzaminu własnym urządzeniem</w:t>
            </w:r>
          </w:p>
        </w:tc>
      </w:tr>
      <w:tr>
        <w:trPr>
          <w:cantSplit/>
        </w:trPr>
        <w:tc>
          <w:tcPr>
            <w:tcW w:type="dxa" w:w="484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Zgłaszać problem techniczny od razu</w:t>
            </w:r>
          </w:p>
        </w:tc>
        <w:tc>
          <w:tcPr>
            <w:tcW w:type="dxa" w:w="484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Samodzielnie odświeżać strony lub uruchamiać ponownie komputera bez polecenia</w:t>
            </w:r>
          </w:p>
        </w:tc>
      </w:tr>
    </w:tbl>
    <w:p>
      <w:pPr>
        <w:spacing w:before="80" w:after="140"/>
        <w:ind w:left="198"/>
        <w:pBdr>
          <w:left w:val="single" w:sz="18" w:space="6" w:color="D35400"/>
        </w:pBdr>
      </w:pPr>
      <w:r>
        <w:rPr>
          <w:rFonts w:ascii="Aptos" w:hAnsi="Aptos"/>
          <w:b/>
          <w:color w:val="D35400"/>
          <w:sz w:val="18"/>
        </w:rPr>
        <w:t xml:space="preserve">Opuszczenie karty: </w:t>
      </w:r>
      <w:r>
        <w:rPr>
          <w:rFonts w:ascii="Aptos" w:hAnsi="Aptos"/>
          <w:b w:val="0"/>
          <w:color w:val="18232E"/>
          <w:sz w:val="18"/>
        </w:rPr>
        <w:t>Pierwsze wykrycie wyświetla informację, drugie — ostrzeżenie, a trzecie automatycznie kończy egzamin.</w:t>
      </w:r>
    </w:p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Kiedy egzamin może się zakończyć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po wysłaniu odpowiedzi przez kandydata;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po upływie czasu;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po trzecim opuszczeniu karty;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po utracie wymaganego nadzoru lub na polecenie egzaminatora.</w:t>
      </w:r>
    </w:p>
    <w:p>
      <w:pPr>
        <w:spacing w:after="520"/>
      </w:pPr>
      <w:r>
        <w:br w:type="page"/>
      </w:r>
    </w:p>
    <w:p>
      <w:pPr>
        <w:keepNext/>
        <w:spacing w:after="60"/>
      </w:pPr>
      <w:r>
        <w:rPr>
          <w:rFonts w:ascii="Aptos" w:hAnsi="Aptos"/>
          <w:b/>
          <w:color w:val="D35400"/>
          <w:sz w:val="17"/>
        </w:rPr>
        <w:t>08 · WYNIK I DALSZE KROKI</w:t>
      </w:r>
    </w:p>
    <w:p>
      <w:pPr>
        <w:pStyle w:val="Heading1"/>
        <w:keepNext/>
      </w:pPr>
      <w:r>
        <w:rPr>
          <w:rFonts w:ascii="Georgia" w:hAnsi="Georgia"/>
          <w:b/>
          <w:color w:val="18232E"/>
          <w:sz w:val="40"/>
        </w:rPr>
        <w:t>Co dzieje się po zakończeniu</w:t>
      </w:r>
    </w:p>
    <w:p>
      <w:pPr>
        <w:spacing w:after="160"/>
      </w:pPr>
      <w:r>
        <w:rPr>
          <w:rFonts w:ascii="Aptos" w:hAnsi="Aptos"/>
          <w:b w:val="0"/>
          <w:color w:val="536374"/>
          <w:sz w:val="20"/>
        </w:rPr>
        <w:t>System oblicza wynik ze wszystkich zaplanowanych pytań. Próg zaliczenia dla A2 i STS wynosi 75%.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  <w:tblHeader w:val="true"/>
        </w:trPr>
        <w:tc>
          <w:tcPr>
            <w:tcW w:type="dxa" w:w="198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SYTUACJA</w:t>
            </w:r>
          </w:p>
        </w:tc>
        <w:tc>
          <w:tcPr>
            <w:tcW w:type="dxa" w:w="385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CO POJAWI SIĘ W PANELU</w:t>
            </w:r>
          </w:p>
        </w:tc>
        <w:tc>
          <w:tcPr>
            <w:tcW w:type="dxa" w:w="385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NASTĘPNY KROK</w:t>
            </w:r>
          </w:p>
        </w:tc>
      </w:tr>
      <w:tr>
        <w:trPr>
          <w:cantSplit/>
        </w:trPr>
        <w:tc>
          <w:tcPr>
            <w:tcW w:type="dxa" w:w="198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Egzamin zaliczony</w:t>
            </w:r>
          </w:p>
        </w:tc>
        <w:tc>
          <w:tcPr>
            <w:tcW w:type="dxa" w:w="385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Wynik procentowy, status „zaliczony” i PDF bez pytań oraz odpowiedzi</w:t>
            </w:r>
          </w:p>
        </w:tc>
        <w:tc>
          <w:tcPr>
            <w:tcW w:type="dxa" w:w="385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Pobierz PDF. Konto pozostaje aktywne; możesz zapisać się na inny rodzaj egzaminu</w:t>
            </w:r>
          </w:p>
        </w:tc>
      </w:tr>
      <w:tr>
        <w:trPr>
          <w:cantSplit/>
        </w:trPr>
        <w:tc>
          <w:tcPr>
            <w:tcW w:type="dxa" w:w="198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Pierwsze niezaliczenie</w:t>
            </w:r>
          </w:p>
        </w:tc>
        <w:tc>
          <w:tcPr>
            <w:tcW w:type="dxa" w:w="385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Wynik i oczekiwanie na odblokowanie drugiego podejścia</w:t>
            </w:r>
          </w:p>
        </w:tc>
        <w:tc>
          <w:tcPr>
            <w:tcW w:type="dxa" w:w="385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A2: odczekaj 24 h; STS: 72 h. Egzaminator odblokowuje podejście, a Ty wybierasz termin</w:t>
            </w:r>
          </w:p>
        </w:tc>
      </w:tr>
      <w:tr>
        <w:trPr>
          <w:cantSplit/>
        </w:trPr>
        <w:tc>
          <w:tcPr>
            <w:tcW w:type="dxa" w:w="198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Drugie niezaliczenie</w:t>
            </w:r>
          </w:p>
        </w:tc>
        <w:tc>
          <w:tcPr>
            <w:tcW w:type="dxa" w:w="385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Zamknięcie cyklu i możliwość pobrania informacji PDF</w:t>
            </w:r>
          </w:p>
        </w:tc>
        <w:tc>
          <w:tcPr>
            <w:tcW w:type="dxa" w:w="385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Rozpocznij nową rejestrację i dodaj aktualne dokumenty; można ponownie użyć danych kontaktowych</w:t>
            </w:r>
          </w:p>
        </w:tc>
      </w:tr>
      <w:tr>
        <w:trPr>
          <w:cantSplit/>
        </w:trPr>
        <w:tc>
          <w:tcPr>
            <w:tcW w:type="dxa" w:w="198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Przerwanie techniczne</w:t>
            </w:r>
          </w:p>
        </w:tc>
        <w:tc>
          <w:tcPr>
            <w:tcW w:type="dxa" w:w="385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Status oczekiwania na decyzję egzaminatora</w:t>
            </w:r>
          </w:p>
        </w:tc>
        <w:tc>
          <w:tcPr>
            <w:tcW w:type="dxa" w:w="385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Nie zakładaj nowego konta. Czekaj na rozstrzygnięcie, po czyjej stronie wystąpiło przerwanie</w:t>
            </w:r>
          </w:p>
        </w:tc>
      </w:tr>
    </w:tbl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Szczegóły kolejnego podejścia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  <w:tblHeader w:val="true"/>
        </w:trPr>
        <w:tc>
          <w:tcPr>
            <w:tcW w:type="dxa" w:w="226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EGZAMIN</w:t>
            </w:r>
          </w:p>
        </w:tc>
        <w:tc>
          <w:tcPr>
            <w:tcW w:type="dxa" w:w="340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MINIMALNY ODSTĘP</w:t>
            </w:r>
          </w:p>
        </w:tc>
        <w:tc>
          <w:tcPr>
            <w:tcW w:type="dxa" w:w="402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CO POZOSTAJE BEZ ZMIAN</w:t>
            </w:r>
          </w:p>
        </w:tc>
      </w:tr>
      <w:tr>
        <w:trPr>
          <w:cantSplit/>
        </w:trPr>
        <w:tc>
          <w:tcPr>
            <w:tcW w:type="dxa" w:w="226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A2</w:t>
            </w:r>
          </w:p>
        </w:tc>
        <w:tc>
          <w:tcPr>
            <w:tcW w:type="dxa" w:w="340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1 pełny dzień / 24 godziny</w:t>
            </w:r>
          </w:p>
        </w:tc>
        <w:tc>
          <w:tcPr>
            <w:tcW w:type="dxa" w:w="402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Konto, e-mail, kod K- i hasło</w:t>
            </w:r>
          </w:p>
        </w:tc>
      </w:tr>
      <w:tr>
        <w:trPr>
          <w:cantSplit/>
        </w:trPr>
        <w:tc>
          <w:tcPr>
            <w:tcW w:type="dxa" w:w="226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STS 30 lub STS 40</w:t>
            </w:r>
          </w:p>
        </w:tc>
        <w:tc>
          <w:tcPr>
            <w:tcW w:type="dxa" w:w="340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3 pełne dni / 72 godziny</w:t>
            </w:r>
          </w:p>
        </w:tc>
        <w:tc>
          <w:tcPr>
            <w:tcW w:type="dxa" w:w="402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Konto, e-mail, kod K- i hasło</w:t>
            </w:r>
          </w:p>
        </w:tc>
      </w:tr>
    </w:tbl>
    <w:p>
      <w:pPr>
        <w:spacing w:before="80" w:after="140"/>
        <w:ind w:left="198"/>
        <w:pBdr>
          <w:left w:val="single" w:sz="18" w:space="6" w:color="1B7750"/>
        </w:pBdr>
      </w:pPr>
      <w:r>
        <w:rPr>
          <w:rFonts w:ascii="Aptos" w:hAnsi="Aptos"/>
          <w:b/>
          <w:color w:val="1B7750"/>
          <w:sz w:val="18"/>
        </w:rPr>
        <w:t xml:space="preserve">Po drugim niezaliczeniu: </w:t>
      </w:r>
      <w:r>
        <w:rPr>
          <w:rFonts w:ascii="Aptos" w:hAnsi="Aptos"/>
          <w:b w:val="0"/>
          <w:color w:val="18232E"/>
          <w:sz w:val="18"/>
        </w:rPr>
        <w:t>Cykl egzaminacyjny zostaje zamknięty, ale hasło nie zmienia się automatycznie. Nowe hasło jest potrzebne wyłącznie wtedy, gdy kandydat lub administrator świadomie je zmieni.</w:t>
      </w:r>
    </w:p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Przerwanie techniczne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Po stronie Fly Lab: podejście nie jest liczone, nie ma karencji i można od razu wybrać nowy termin.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Po stronie kandydata: podejście jest liczone, a wynik oblicza się ze wszystkich zaplanowanych pytań.</w:t>
      </w:r>
    </w:p>
    <w:p>
      <w:pPr>
        <w:pStyle w:val="ListBullet"/>
        <w:spacing w:after="56"/>
        <w:ind w:left="312" w:hanging="142"/>
      </w:pPr>
      <w:r>
        <w:rPr>
          <w:rFonts w:ascii="Aptos" w:hAnsi="Aptos"/>
          <w:b w:val="0"/>
          <w:color w:val="18232E"/>
          <w:sz w:val="18"/>
        </w:rPr>
        <w:t>Do czasu decyzji nie zamykaj cyklu konta i nie zakładaj nowego konta.</w:t>
      </w:r>
    </w:p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Odwołanie</w:t>
      </w:r>
    </w:p>
    <w:p>
      <w:r>
        <w:rPr>
          <w:rFonts w:ascii="Aptos" w:hAnsi="Aptos"/>
          <w:b w:val="0"/>
          <w:color w:val="536374"/>
          <w:sz w:val="18"/>
        </w:rPr>
        <w:t>Jeżeli nie zgadzasz się z wynikiem, treścią pytania albo odpowiedzią, możesz złożyć odwołanie do Fly Lab w terminie 7 dni. Dalsza ścieżka i terminy wynikają z aktualnego regulaminu dostępnego w panelu.</w:t>
      </w:r>
    </w:p>
    <w:p>
      <w:pPr>
        <w:spacing w:after="520"/>
      </w:pPr>
      <w:r>
        <w:br w:type="page"/>
      </w:r>
    </w:p>
    <w:p>
      <w:pPr>
        <w:keepNext/>
        <w:spacing w:after="60"/>
      </w:pPr>
      <w:r>
        <w:rPr>
          <w:rFonts w:ascii="Aptos" w:hAnsi="Aptos"/>
          <w:b/>
          <w:color w:val="D35400"/>
          <w:sz w:val="17"/>
        </w:rPr>
        <w:t>09 · POMOC I CHECKLISTA</w:t>
      </w:r>
    </w:p>
    <w:p>
      <w:pPr>
        <w:pStyle w:val="Heading1"/>
        <w:keepNext/>
      </w:pPr>
      <w:r>
        <w:rPr>
          <w:rFonts w:ascii="Georgia" w:hAnsi="Georgia"/>
          <w:b/>
          <w:color w:val="18232E"/>
          <w:sz w:val="40"/>
        </w:rPr>
        <w:t>Gdy coś nie działa</w:t>
      </w:r>
    </w:p>
    <w:p>
      <w:pPr>
        <w:spacing w:after="160"/>
      </w:pPr>
      <w:r>
        <w:rPr>
          <w:rFonts w:ascii="Aptos" w:hAnsi="Aptos"/>
          <w:b w:val="0"/>
          <w:color w:val="536374"/>
          <w:sz w:val="20"/>
        </w:rPr>
        <w:t>Najpierw odczytaj dokładny komunikat w panelu. Nie twórz nowego konta, dopóki nie wyjaśnisz statusu bieżącego zgłoszenia.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  <w:tblHeader w:val="true"/>
        </w:trPr>
        <w:tc>
          <w:tcPr>
            <w:tcW w:type="dxa" w:w="226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PROBLEM</w:t>
            </w:r>
          </w:p>
        </w:tc>
        <w:tc>
          <w:tcPr>
            <w:tcW w:type="dxa" w:w="368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CO SPRAWDZIĆ</w:t>
            </w:r>
          </w:p>
        </w:tc>
        <w:tc>
          <w:tcPr>
            <w:tcW w:type="dxa" w:w="374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0E2B4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CO ZROBIĆ</w:t>
            </w:r>
          </w:p>
        </w:tc>
      </w:tr>
      <w:tr>
        <w:trPr>
          <w:cantSplit/>
        </w:trPr>
        <w:tc>
          <w:tcPr>
            <w:tcW w:type="dxa" w:w="226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Nie mogę się zalogować</w:t>
            </w:r>
          </w:p>
        </w:tc>
        <w:tc>
          <w:tcPr>
            <w:tcW w:type="dxa" w:w="368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Czy używasz e-maila z rejestracji i własnego hasła</w:t>
            </w:r>
          </w:p>
        </w:tc>
        <w:tc>
          <w:tcPr>
            <w:tcW w:type="dxa" w:w="374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Użyj resetu hasła; przygotuj 4 ostatnie cyfry telefonu. Po 5 błędach odczekaj 15 minut</w:t>
            </w:r>
          </w:p>
        </w:tc>
      </w:tr>
      <w:tr>
        <w:trPr>
          <w:cantSplit/>
        </w:trPr>
        <w:tc>
          <w:tcPr>
            <w:tcW w:type="dxa" w:w="226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Nie widzę opcji poprawy</w:t>
            </w:r>
          </w:p>
        </w:tc>
        <w:tc>
          <w:tcPr>
            <w:tcW w:type="dxa" w:w="368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Czy zgłoszenie ma status „Do poprawy”</w:t>
            </w:r>
          </w:p>
        </w:tc>
        <w:tc>
          <w:tcPr>
            <w:tcW w:type="dxa" w:w="374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Wyloguj i zaloguj się ponownie; użyj przycisku poprawy danych, terminu lub załączników</w:t>
            </w:r>
          </w:p>
        </w:tc>
      </w:tr>
      <w:tr>
        <w:trPr>
          <w:cantSplit/>
        </w:trPr>
        <w:tc>
          <w:tcPr>
            <w:tcW w:type="dxa" w:w="226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Nie widzę egzaminu</w:t>
            </w:r>
          </w:p>
        </w:tc>
        <w:tc>
          <w:tcPr>
            <w:tcW w:type="dxa" w:w="368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Czy termin jest bieżący, regulamin i RODO są potwierdzone oraz egzaminator udzielił dostępu</w:t>
            </w:r>
          </w:p>
        </w:tc>
        <w:tc>
          <w:tcPr>
            <w:tcW w:type="dxa" w:w="374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Pozostań w poczekalni i zgłoś problem egzaminatorowi</w:t>
            </w:r>
          </w:p>
        </w:tc>
      </w:tr>
      <w:tr>
        <w:trPr>
          <w:cantSplit/>
        </w:trPr>
        <w:tc>
          <w:tcPr>
            <w:tcW w:type="dxa" w:w="226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Brak kamery lub mikrofonu</w:t>
            </w:r>
          </w:p>
        </w:tc>
        <w:tc>
          <w:tcPr>
            <w:tcW w:type="dxa" w:w="368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Uprawnienia przeglądarki i wybór właściwego urządzenia</w:t>
            </w:r>
          </w:p>
        </w:tc>
        <w:tc>
          <w:tcPr>
            <w:tcW w:type="dxa" w:w="374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Zezwól ponownie i użyj przycisku „Zezwól i sprawdź”</w:t>
            </w:r>
          </w:p>
        </w:tc>
      </w:tr>
      <w:tr>
        <w:trPr>
          <w:cantSplit/>
        </w:trPr>
        <w:tc>
          <w:tcPr>
            <w:tcW w:type="dxa" w:w="226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Egzaminator nie widzi ekranu</w:t>
            </w:r>
          </w:p>
        </w:tc>
        <w:tc>
          <w:tcPr>
            <w:tcW w:type="dxa" w:w="368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Czy udostępniasz „Cały ekran”, a nie kartę lub okno</w:t>
            </w:r>
          </w:p>
        </w:tc>
        <w:tc>
          <w:tcPr>
            <w:tcW w:type="dxa" w:w="374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Zatrzymaj i ponów udostępnianie zgodnie z poleceniem egzaminatora</w:t>
            </w:r>
          </w:p>
        </w:tc>
      </w:tr>
      <w:tr>
        <w:trPr>
          <w:cantSplit/>
        </w:trPr>
        <w:tc>
          <w:tcPr>
            <w:tcW w:type="dxa" w:w="2268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Połączenie przerwało się</w:t>
            </w:r>
          </w:p>
        </w:tc>
        <w:tc>
          <w:tcPr>
            <w:tcW w:type="dxa" w:w="3685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Czy działa jeszcze dźwięk i karta pozostaje otwarta</w:t>
            </w:r>
          </w:p>
        </w:tc>
        <w:tc>
          <w:tcPr>
            <w:tcW w:type="dxa" w:w="3742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5" w:color="B9C5D0"/>
              <w:left w:val="single" w:sz="5" w:color="B9C5D0"/>
              <w:bottom w:val="single" w:sz="5" w:color="B9C5D0"/>
              <w:right w:val="single" w:sz="5" w:color="B9C5D0"/>
            </w:tcBorders>
            <w:vAlign w:val="center"/>
            <w:shd w:fill="EEF3F7"/>
          </w:tcPr>
          <w:p>
            <w:pPr>
              <w:spacing w:after="0"/>
            </w:pPr>
            <w:r>
              <w:rPr>
                <w:rFonts w:ascii="Aptos" w:hAnsi="Aptos"/>
                <w:color w:val="18232E"/>
                <w:sz w:val="17"/>
              </w:rPr>
            </w:r>
            <w:r>
              <w:rPr>
                <w:rFonts w:ascii="Aptos" w:hAnsi="Aptos"/>
                <w:b w:val="0"/>
                <w:color w:val="18232E"/>
                <w:sz w:val="17"/>
              </w:rPr>
              <w:t>Nie odświeżaj bez polecenia; zgłoś problem i czekaj na decyzję techniczną</w:t>
            </w:r>
          </w:p>
        </w:tc>
      </w:tr>
    </w:tbl>
    <w:p>
      <w:pPr>
        <w:pStyle w:val="Heading2"/>
        <w:keepNext/>
      </w:pPr>
      <w:r>
        <w:rPr>
          <w:rFonts w:ascii="Aptos" w:hAnsi="Aptos"/>
          <w:b/>
          <w:color w:val="0E2B45"/>
          <w:sz w:val="25"/>
        </w:rPr>
        <w:t>Ostateczna checklista — przed kliknięciem „Dołącz do poczekalni”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Zgłoszenie i dokumenty są zatwierdzone.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Mam przy sobie ważny dokument tożsamości ze zdjęciem.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Komputer jest podłączony do zasilania, a internet działa stabilnie.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Kamera pokazuje moją twarz; mikrofon i głośniki działają.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Udostępniam cały ekran, nie pojedynczą kartę lub okno.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Regulamin i RODO są otwarte i potwierdzone.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Potwierdziłem/am informację o nagrywaniu.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Pomieszczenie jest dobrze oświetlone, bez innych osób i niedozwolonych materiałów.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Telefon, komunikatory, poczta, wyszukiwarki i narzędzia AI są wyłączone.</w:t>
      </w:r>
    </w:p>
    <w:p>
      <w:pPr>
        <w:spacing w:after="56"/>
        <w:ind w:left="312" w:firstLine="0"/>
      </w:pPr>
      <w:r>
        <w:rPr>
          <w:rFonts w:ascii="Aptos" w:hAnsi="Aptos"/>
          <w:b/>
          <w:color w:val="536374"/>
          <w:sz w:val="21"/>
        </w:rPr>
        <w:t xml:space="preserve">□ </w:t>
      </w:r>
      <w:r>
        <w:rPr>
          <w:rFonts w:ascii="Aptos" w:hAnsi="Aptos"/>
          <w:b w:val="0"/>
          <w:color w:val="18232E"/>
          <w:sz w:val="18"/>
        </w:rPr>
        <w:t>Jestem zalogowany/a co najmniej 15 minut przed terminem.</w:t>
      </w:r>
    </w:p>
    <w:p>
      <w:pPr>
        <w:spacing w:before="80" w:after="140"/>
        <w:ind w:left="198"/>
        <w:pBdr>
          <w:left w:val="single" w:sz="18" w:space="6" w:color="0E2B45"/>
        </w:pBdr>
      </w:pPr>
      <w:r>
        <w:rPr>
          <w:rFonts w:ascii="Aptos" w:hAnsi="Aptos"/>
          <w:b/>
          <w:color w:val="0E2B45"/>
          <w:sz w:val="18"/>
        </w:rPr>
        <w:t xml:space="preserve">Kontakt organizacyjny: </w:t>
      </w:r>
      <w:r>
        <w:rPr>
          <w:rFonts w:ascii="Aptos" w:hAnsi="Aptos"/>
          <w:b w:val="0"/>
          <w:color w:val="18232E"/>
          <w:sz w:val="18"/>
        </w:rPr>
        <w:t>biuro@flylab.expert · tel. 536 093 047. W wiadomości podaj imię i nazwisko, numer K- oraz termin egzaminu — nie przesyłaj hasła.</w:t>
      </w:r>
    </w:p>
    <w:p>
      <w:pPr>
        <w:spacing w:before="160"/>
        <w:pBdr>
          <w:bottom w:val="single" w:sz="10" w:space="1" w:color="D35400"/>
        </w:pBdr>
      </w:pPr>
    </w:p>
    <w:p>
      <w:pPr>
        <w:jc w:val="center"/>
      </w:pPr>
      <w:r>
        <w:rPr>
          <w:rFonts w:ascii="Aptos" w:hAnsi="Aptos"/>
          <w:b/>
          <w:color w:val="0E2B45"/>
          <w:sz w:val="21"/>
        </w:rPr>
        <w:t>Koniec ścieżki: wynik zapisany · właściwy PDF pobrany · dalszy krok wykonany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35" w:bottom="822" w:left="935" w:header="312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374"/>
        <w:sz w:val="16"/>
      </w:rPr>
      <w:t xml:space="preserve">Fly Lab  ·  Ścieżka kandydata  · 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6" w:space="1" w:color="B9C5D0"/>
      </w:pBdr>
    </w:pPr>
    <w:r>
      <w:drawing>
        <wp:inline xmlns:a="http://schemas.openxmlformats.org/drawingml/2006/main" xmlns:pic="http://schemas.openxmlformats.org/drawingml/2006/picture">
          <wp:extent cx="438912" cy="29207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lylab-logo-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8912" cy="292076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ptos" w:hAnsi="Aptos"/>
        <w:b/>
        <w:color w:val="0E2B45"/>
        <w:sz w:val="15"/>
      </w:rPr>
      <w:t xml:space="preserve">   ŚCIEŻKA KANDYDATA  ·  A2 / STS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4" w:lineRule="auto" w:after="80"/>
    </w:pPr>
    <w:rPr>
      <w:rFonts w:ascii="Aptos" w:hAnsi="Aptos"/>
      <w:color w:val="18232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4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8232E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8232E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4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8232E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egzaminy.mlodypilot.p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Ścieżka kandydata do egzaminu Fly Lab</dc:title>
  <dc:subject>Procedura egzaminacyjna A2 i STS — od rejestracji do wyniku</dc:subject>
  <dc:creator>Fly Lab Sp. z o.o.</dc:creator>
  <cp:keywords/>
  <dc:description>Przewodnik informacyjny dla kandydata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